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Политика cookies и локального хранения</w:t>
      </w:r>
    </w:p>
    <w:p>
      <w:r>
        <w:t xml:space="preserve"/>
      </w:r>
    </w:p>
    <w:p>
      <w:r>
        <w:t xml:space="preserve">Дата публикации: 14.07.2026</w:t>
      </w:r>
    </w:p>
    <w:p>
      <w:r>
        <w:t xml:space="preserve"/>
      </w:r>
    </w:p>
    <w:p>
      <w:pPr>
        <w:pStyle w:val="Heading1"/>
      </w:pPr>
      <w:r>
        <w:t xml:space="preserve">1. Общие положения</w:t>
      </w:r>
    </w:p>
    <w:p>
      <w:r>
        <w:t xml:space="preserve"/>
      </w:r>
    </w:p>
    <w:p>
      <w:r>
        <w:t xml:space="preserve">Сервис datio может использовать cookies, local storage, session storage и аналогичные технологии для работы интерфейса, безопасности, подключения кошелька и сохранения пользовательских настроек.</w:t>
      </w:r>
    </w:p>
    <w:p>
      <w:r>
        <w:t xml:space="preserve"/>
      </w:r>
    </w:p>
    <w:p>
      <w:pPr>
        <w:pStyle w:val="Heading1"/>
      </w:pPr>
      <w:r>
        <w:t xml:space="preserve">2. Что может сохраняться</w:t>
      </w:r>
    </w:p>
    <w:p>
      <w:r>
        <w:t xml:space="preserve"/>
      </w:r>
    </w:p>
    <w:p>
      <w:r>
        <w:t xml:space="preserve">Мы можем сохранять:</w:t>
      </w:r>
    </w:p>
    <w:p>
      <w:r>
        <w:t xml:space="preserve"/>
      </w:r>
    </w:p>
    <w:p>
      <w:r>
        <w:t xml:space="preserve">• выбранный язык;</w:t>
      </w:r>
    </w:p>
    <w:p>
      <w:r>
        <w:t xml:space="preserve">• состояние подключения кошелька;</w:t>
      </w:r>
    </w:p>
    <w:p>
      <w:r>
        <w:t xml:space="preserve">• выбранную сеть;</w:t>
      </w:r>
    </w:p>
    <w:p>
      <w:r>
        <w:t xml:space="preserve">• настройки интерфейса;</w:t>
      </w:r>
    </w:p>
    <w:p>
      <w:r>
        <w:t xml:space="preserve">• технические идентификаторы сессии;</w:t>
      </w:r>
    </w:p>
    <w:p>
      <w:r>
        <w:t xml:space="preserve">• признаки согласия с документами или баннерами.</w:t>
      </w:r>
    </w:p>
    <w:p>
      <w:r>
        <w:t xml:space="preserve"/>
      </w:r>
    </w:p>
    <w:p>
      <w:r>
        <w:t xml:space="preserve">Мы не сохраняем приватные ключи, seed-фразы и пароли от кошельков.</w:t>
      </w:r>
    </w:p>
    <w:p>
      <w:r>
        <w:t xml:space="preserve"/>
      </w:r>
    </w:p>
    <w:p>
      <w:pPr>
        <w:pStyle w:val="Heading1"/>
      </w:pPr>
      <w:r>
        <w:t xml:space="preserve">3. Типы технологий</w:t>
      </w:r>
    </w:p>
    <w:p>
      <w:r>
        <w:t xml:space="preserve"/>
      </w:r>
    </w:p>
    <w:p>
      <w:r>
        <w:t xml:space="preserve">• Обязательные: нужны для работы сайта, безопасности и подключения кошелька.</w:t>
      </w:r>
    </w:p>
    <w:p>
      <w:r>
        <w:t xml:space="preserve">• Функциональные: сохраняют язык, тему, настройки интерфейса.</w:t>
      </w:r>
    </w:p>
    <w:p>
      <w:r>
        <w:t xml:space="preserve">• Диагностические: могут использоваться для исправления ошибок, если такая диагностика будет подключена.</w:t>
      </w:r>
    </w:p>
    <w:p>
      <w:r>
        <w:t xml:space="preserve"/>
      </w:r>
    </w:p>
    <w:p>
      <w:pPr>
        <w:pStyle w:val="Heading1"/>
      </w:pPr>
      <w:r>
        <w:t xml:space="preserve">4. Сторонние сервисы</w:t>
      </w:r>
    </w:p>
    <w:p>
      <w:r>
        <w:t xml:space="preserve"/>
      </w:r>
    </w:p>
    <w:p>
      <w:r>
        <w:t xml:space="preserve">Cookies и аналогичные технологии могут устанавливаться поставщиками кошельков, WalletConnect, RPC/Web3-инфраструктуры и хостинга. Их обработка регулируется также политиками соответствующих поставщиков.</w:t>
      </w:r>
    </w:p>
    <w:p>
      <w:r>
        <w:t xml:space="preserve"/>
      </w:r>
    </w:p>
    <w:p>
      <w:r>
        <w:t xml:space="preserve">Фактически используемые внешние технологии: Web3-кошельки пользователя, WalletConnect при выборе подключения через WalletConnect, RPC-провайдер Ethereum и хостинг сайта.</w:t>
      </w:r>
    </w:p>
    <w:p>
      <w:r>
        <w:t xml:space="preserve"/>
      </w:r>
    </w:p>
    <w:p>
      <w:pPr>
        <w:pStyle w:val="Heading1"/>
      </w:pPr>
      <w:r>
        <w:t xml:space="preserve">5. Управление</w:t>
      </w:r>
    </w:p>
    <w:p>
      <w:r>
        <w:t xml:space="preserve"/>
      </w:r>
    </w:p>
    <w:p>
      <w:r>
        <w:t xml:space="preserve">Пользователь может ограничить cookies в настройках браузера. Это может повлиять на работу интерфейса, подключение кошелька, язык и другие функции.</w:t>
      </w:r>
    </w:p>
    <w:p>
      <w:r>
        <w:t xml:space="preserve"/>
      </w:r>
    </w:p>
    <w:p>
      <w:pPr>
        <w:pStyle w:val="Heading1"/>
      </w:pPr>
      <w:r>
        <w:t xml:space="preserve">6. Изменения</w:t>
      </w:r>
    </w:p>
    <w:p>
      <w:r>
        <w:t xml:space="preserve"/>
      </w:r>
    </w:p>
    <w:p>
      <w:r>
        <w:t xml:space="preserve">Мы можем обновлять эту Политику при изменении технологий, поставщиков или требований закона.</w:t>
      </w:r>
    </w:p>
    <w:p>
      <w:r>
        <w:t xml:space="preserve"/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0"/>
    </w:rPr>
  </w:style>
  <w:style w:type="paragraph" w:styleId="Heading1">
    <w:name w:val="heading 1"/>
    <w:rPr>
      <w:b/>
      <w:sz w:val="32"/>
    </w:rPr>
  </w:style>
  <w:style w:type="paragraph" w:styleId="Heading2">
    <w:name w:val="heading 2"/>
    <w:rPr>
      <w:b/>
      <w:sz w:val="28"/>
    </w:rPr>
  </w:style>
</w:styles>
</file>